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70249" w14:textId="77777777" w:rsidR="00277F9A" w:rsidRPr="00277F9A" w:rsidRDefault="00277F9A" w:rsidP="00277F9A">
      <w:pPr>
        <w:spacing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Ispitni program stručnog ispita  sastoji se od općeg i posebnog dijela.</w:t>
      </w:r>
    </w:p>
    <w:p w14:paraId="437F730D" w14:textId="77777777" w:rsidR="00277F9A" w:rsidRPr="00277F9A" w:rsidRDefault="00277F9A" w:rsidP="00277F9A">
      <w:pPr>
        <w:spacing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0B6D8CF9" w14:textId="77777777" w:rsidR="00277F9A" w:rsidRPr="00277F9A" w:rsidRDefault="00277F9A" w:rsidP="00277F9A">
      <w:pPr>
        <w:spacing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Opći dio stručnog ispita predstavlja poznavanje europskog i nacionalnog poljoprivrednog pravnog okvira koji polažu svi kandidati.</w:t>
      </w:r>
    </w:p>
    <w:p w14:paraId="04C5D85E" w14:textId="77777777" w:rsidR="00277F9A" w:rsidRPr="00277F9A" w:rsidRDefault="00277F9A" w:rsidP="00277F9A">
      <w:pPr>
        <w:spacing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350A528F" w14:textId="77777777" w:rsidR="00277F9A" w:rsidRPr="00277F9A" w:rsidRDefault="00277F9A" w:rsidP="00277F9A">
      <w:pPr>
        <w:spacing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Posebni dio stručnog ispita predstavlja poznavanje nacionalnog poljoprivrednog pravnog okvira u biljnoj odnosno stočarskoj proizvodnji koji polažu kandidati prema odabiru, a obuhvaća sljedeće ispitne predmete: </w:t>
      </w:r>
    </w:p>
    <w:p w14:paraId="680E0B91" w14:textId="77777777" w:rsidR="00277F9A" w:rsidRPr="00277F9A" w:rsidRDefault="00277F9A" w:rsidP="00277F9A">
      <w:pPr>
        <w:spacing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1. poznavanje propisa za upravljanje poljoprivrednim resursima </w:t>
      </w:r>
      <w:r w:rsidRPr="00277F9A">
        <w:rPr>
          <w:rFonts w:ascii="Arial" w:eastAsia="Times New Roman" w:hAnsi="Arial" w:cs="Arial"/>
          <w:bCs/>
          <w:sz w:val="24"/>
          <w:szCs w:val="24"/>
          <w:u w:val="single"/>
          <w:lang w:eastAsia="hr-HR"/>
        </w:rPr>
        <w:t>u biljnoj proizvodnji</w:t>
      </w: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 uz poznavanje propisa vezanih uz korištenje sredstava poljoprivrednih fondova; </w:t>
      </w:r>
    </w:p>
    <w:p w14:paraId="7DDEAEC9" w14:textId="77777777" w:rsidR="00277F9A" w:rsidRPr="00277F9A" w:rsidRDefault="00277F9A" w:rsidP="00277F9A">
      <w:pPr>
        <w:spacing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1a. poznavanje propisa za upravljanje poljoprivrednim resursima </w:t>
      </w:r>
      <w:r w:rsidRPr="00277F9A">
        <w:rPr>
          <w:rFonts w:ascii="Arial" w:eastAsia="Times New Roman" w:hAnsi="Arial" w:cs="Arial"/>
          <w:bCs/>
          <w:sz w:val="24"/>
          <w:szCs w:val="24"/>
          <w:u w:val="single"/>
          <w:lang w:eastAsia="hr-HR"/>
        </w:rPr>
        <w:t>u vinarskoj proizvodnji</w:t>
      </w: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 uz poznavanje propisa vezanih uz korištenje sredstava poljoprivrednih fondova;</w:t>
      </w:r>
    </w:p>
    <w:p w14:paraId="62E4518C" w14:textId="77777777" w:rsidR="00277F9A" w:rsidRPr="00277F9A" w:rsidRDefault="00277F9A" w:rsidP="00277F9A">
      <w:pPr>
        <w:spacing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2. poznavanje propisa i upravljanje poljoprivrednim resursima </w:t>
      </w:r>
      <w:r w:rsidRPr="00277F9A">
        <w:rPr>
          <w:rFonts w:ascii="Arial" w:eastAsia="Times New Roman" w:hAnsi="Arial" w:cs="Arial"/>
          <w:bCs/>
          <w:sz w:val="24"/>
          <w:szCs w:val="24"/>
          <w:u w:val="single"/>
          <w:lang w:eastAsia="hr-HR"/>
        </w:rPr>
        <w:t>u stočarskoj proizvodnji</w:t>
      </w: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 uz poznavanje propisa vezanih uz korištenje sredstava poljoprivrednih fondova;</w:t>
      </w:r>
    </w:p>
    <w:p w14:paraId="6C1963DD" w14:textId="77777777" w:rsidR="00277F9A" w:rsidRPr="00277F9A" w:rsidRDefault="00277F9A" w:rsidP="00277F9A">
      <w:pPr>
        <w:spacing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251906BB" w14:textId="77777777" w:rsidR="00277F9A" w:rsidRPr="00277F9A" w:rsidRDefault="00277F9A" w:rsidP="00277F9A">
      <w:pPr>
        <w:spacing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Osoba koja polaže stručni ispit iz područja biljne odnosno stočarske proizvodnje polaže pisani i usmeni dio ispita sukladno pravnim izvorima navedenim u Prilogu</w:t>
      </w:r>
    </w:p>
    <w:p w14:paraId="4C23E7B5" w14:textId="77777777" w:rsidR="00277F9A" w:rsidRPr="00277F9A" w:rsidRDefault="00277F9A" w:rsidP="00277F9A">
      <w:pPr>
        <w:spacing w:after="120" w:line="240" w:lineRule="auto"/>
        <w:jc w:val="center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187CF84D" w14:textId="77777777" w:rsidR="00277F9A" w:rsidRPr="00277F9A" w:rsidRDefault="00277F9A" w:rsidP="00277F9A">
      <w:pPr>
        <w:spacing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0D4E6AE2" w14:textId="77777777" w:rsidR="00277F9A" w:rsidRPr="00277F9A" w:rsidRDefault="00277F9A" w:rsidP="00277F9A">
      <w:pPr>
        <w:spacing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Stručnim ispitom provjerava se poznavanje propisa iz područja poljoprivrednih proizvodnji, upravljanja poljoprivrednim resursima i propisa vezanih uz korištenje sredstava poljoprivrednih fondova.</w:t>
      </w:r>
    </w:p>
    <w:p w14:paraId="14670977" w14:textId="77777777" w:rsidR="00277F9A" w:rsidRPr="00277F9A" w:rsidRDefault="00277F9A" w:rsidP="00277F9A">
      <w:pPr>
        <w:spacing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4FE2D7E5" w14:textId="77777777" w:rsidR="00277F9A" w:rsidRPr="00277F9A" w:rsidRDefault="00277F9A" w:rsidP="00277F9A">
      <w:pPr>
        <w:spacing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Stručni ispit se polaže prema ispitnom obuhvatu i sadržaju koji ovisi o području ovlaštenja za koje se stručne i savjetodavne poslove ovlaštenje traži.</w:t>
      </w:r>
    </w:p>
    <w:p w14:paraId="4C8158D6" w14:textId="77777777" w:rsidR="00277F9A" w:rsidRPr="00277F9A" w:rsidRDefault="00277F9A" w:rsidP="00277F9A">
      <w:pPr>
        <w:spacing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1939F21F" w14:textId="77777777" w:rsidR="00277F9A" w:rsidRPr="00277F9A" w:rsidRDefault="00277F9A" w:rsidP="00277F9A">
      <w:pPr>
        <w:spacing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Stručni ispit kandidat polaže pisano i/ili usmeno.</w:t>
      </w:r>
    </w:p>
    <w:p w14:paraId="5F0A43B6" w14:textId="77777777" w:rsidR="00277F9A" w:rsidRPr="00277F9A" w:rsidRDefault="00277F9A" w:rsidP="00277F9A">
      <w:pPr>
        <w:spacing w:after="120" w:line="240" w:lineRule="auto"/>
        <w:jc w:val="center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27D47CA7" w14:textId="77777777" w:rsidR="00277F9A" w:rsidRPr="00277F9A" w:rsidRDefault="00277F9A" w:rsidP="00277F9A">
      <w:pPr>
        <w:spacing w:before="12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Cs/>
          <w:sz w:val="20"/>
          <w:szCs w:val="20"/>
          <w:highlight w:val="yellow"/>
          <w:lang w:eastAsia="hr-HR"/>
        </w:rPr>
      </w:pPr>
    </w:p>
    <w:p w14:paraId="1DBEDCD9" w14:textId="77777777" w:rsidR="00277F9A" w:rsidRPr="00277F9A" w:rsidRDefault="00277F9A" w:rsidP="00277F9A">
      <w:pPr>
        <w:spacing w:before="12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Cs/>
          <w:sz w:val="20"/>
          <w:szCs w:val="20"/>
          <w:highlight w:val="yellow"/>
          <w:lang w:eastAsia="hr-HR"/>
        </w:rPr>
      </w:pPr>
    </w:p>
    <w:p w14:paraId="3E2B43EE" w14:textId="77777777" w:rsidR="00277F9A" w:rsidRPr="00277F9A" w:rsidRDefault="00277F9A" w:rsidP="00277F9A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14:paraId="1CD9C5CC" w14:textId="77777777" w:rsidR="00277F9A" w:rsidRPr="00277F9A" w:rsidRDefault="00277F9A" w:rsidP="00277F9A">
      <w:pPr>
        <w:spacing w:before="12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Cs/>
          <w:sz w:val="20"/>
          <w:szCs w:val="20"/>
          <w:highlight w:val="yellow"/>
          <w:lang w:eastAsia="hr-HR"/>
        </w:rPr>
      </w:pPr>
    </w:p>
    <w:p w14:paraId="6985EFC2" w14:textId="77777777" w:rsidR="00277F9A" w:rsidRPr="00C94B78" w:rsidRDefault="00277F9A" w:rsidP="00277F9A">
      <w:pPr>
        <w:spacing w:before="120"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7"/>
          <w:szCs w:val="27"/>
          <w:lang w:eastAsia="hr-HR"/>
        </w:rPr>
      </w:pPr>
      <w:r w:rsidRPr="00277F9A">
        <w:rPr>
          <w:rFonts w:ascii="Arial" w:eastAsia="Times New Roman" w:hAnsi="Arial" w:cs="Arial"/>
          <w:bCs/>
          <w:sz w:val="20"/>
          <w:szCs w:val="20"/>
          <w:lang w:eastAsia="hr-HR"/>
        </w:rPr>
        <w:br w:type="page"/>
      </w:r>
      <w:r w:rsidRPr="00277F9A">
        <w:rPr>
          <w:rFonts w:ascii="Arial" w:eastAsia="Times New Roman" w:hAnsi="Arial" w:cs="Arial"/>
          <w:b/>
          <w:bCs/>
          <w:sz w:val="27"/>
          <w:szCs w:val="27"/>
          <w:lang w:eastAsia="hr-HR"/>
        </w:rPr>
        <w:lastRenderedPageBreak/>
        <w:t>Prilog 1.</w:t>
      </w:r>
    </w:p>
    <w:p w14:paraId="524BDEB6" w14:textId="77777777" w:rsidR="00C94B78" w:rsidRPr="00277F9A" w:rsidRDefault="00C94B78" w:rsidP="00277F9A">
      <w:pPr>
        <w:spacing w:before="120"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</w:p>
    <w:p w14:paraId="43ABC1E9" w14:textId="77777777" w:rsidR="00277F9A" w:rsidRPr="00277F9A" w:rsidRDefault="00277F9A" w:rsidP="00277F9A">
      <w:pPr>
        <w:spacing w:before="120" w:after="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Opći dio ispitnog programa stručnog ispita predstavlja poznavanje europskog i nacionalnog poljoprivrednog pravnog okvira koji polažu svi kandidati.</w:t>
      </w:r>
    </w:p>
    <w:p w14:paraId="2F3AE0A9" w14:textId="77777777" w:rsidR="00277F9A" w:rsidRPr="00277F9A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Europski poljoprivredni pravni okvir predstavlja poznavanje:</w:t>
      </w:r>
    </w:p>
    <w:p w14:paraId="00C98525" w14:textId="77777777" w:rsidR="00277F9A" w:rsidRPr="00277F9A" w:rsidRDefault="00277F9A" w:rsidP="00277F9A">
      <w:pPr>
        <w:spacing w:before="120" w:beforeAutospacing="1" w:after="120" w:afterAutospacing="1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1. Uredbe (EU) br. 1306/2013 Europskog parlamenta i Vijeća od 17. prosinca 2013. o financiranju, upravljanju i nadzoru zajedničke poljoprivredne politike i o stavljanju izvan snage uredaba Vijeća (EEZ) br. 352/78, (EZ) br. 165/94, (EZ) br. 2799/98, (EZ) br. 814/2000, (EZ) br. 1290/2005 i (EZ) br. 485/2008 (SL L 347, 20.12.2013.); (u daljnjem tekstu: Uredba (EU) br. 1306/2013)</w:t>
      </w:r>
    </w:p>
    <w:p w14:paraId="4E05966F" w14:textId="77777777" w:rsidR="00277F9A" w:rsidRPr="00277F9A" w:rsidRDefault="00277F9A" w:rsidP="00277F9A">
      <w:pPr>
        <w:spacing w:before="120" w:beforeAutospacing="1" w:after="120" w:afterAutospacing="1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2. Uredbe (EU) br. 1308/2013 Europskog parlamenta i Vijeća od 17. prosinca 2013. o uspostavljanju zajedničke organizacije tržišta poljoprivrednih proizvoda i stavljanju izvan snage uredbi Vijeća (EEZ) br. 922/72, (EEZ) br. 234/79, (EZ) br. 1037/2001 i (EZ) br. 1234/2007 (SL L 347, 20.12.2013.); (u daljnjem tekstu: Uredba (EU) br. 1308/2013), osim članka 1., 2., 78., 80. do 82., 90., 92 do 108., 112., 113., 117. do 212., 145 do 147., koji se odnose na sektor vina</w:t>
      </w:r>
    </w:p>
    <w:p w14:paraId="476910CB" w14:textId="77777777" w:rsidR="00277F9A" w:rsidRPr="00277F9A" w:rsidRDefault="00277F9A" w:rsidP="00277F9A">
      <w:pPr>
        <w:spacing w:before="120" w:beforeAutospacing="1" w:after="120" w:afterAutospacing="1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 3. Uredbe (EU) br. 1144/2014 Europskog parlamenta i Vijeća od 22. listopada 2014. o mjerama informiranja i promocije u vezi s poljoprivrednim proizvodima koje se provode na unutarnjem tržištu i u trećim zemljama te o stavljanju izvan snage Uredbe Vijeća (EZ) br. 3/2008 (SL L 317, 4.11.2014.); (u daljnjem tekstu: Uredba (EU) br. 1144/2014)</w:t>
      </w:r>
    </w:p>
    <w:p w14:paraId="24B61357" w14:textId="77777777" w:rsidR="00277F9A" w:rsidRPr="00277F9A" w:rsidRDefault="00277F9A" w:rsidP="00277F9A">
      <w:pPr>
        <w:spacing w:before="120" w:beforeAutospacing="1" w:after="120" w:afterAutospacing="1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4. Uredbe (EZ) br. 110/2008 Europskog parlamenta i Vijeća od 15. siječnja 2008. o definiranju, opisivanju, prezentiranju, označivanju i zaštiti zemljopisnih oznaka jakih alkoholnih pića i stavljanju izvan snage Uredbe Vijeća (EEZ) br. 1576/89 (SL L 39 13.2.2008.); (u daljnjem tekstu: Uredba (EZ) br. 110/2008) </w:t>
      </w:r>
    </w:p>
    <w:p w14:paraId="7810B10A" w14:textId="77777777" w:rsidR="00277F9A" w:rsidRPr="00277F9A" w:rsidRDefault="00277F9A" w:rsidP="00277F9A">
      <w:pPr>
        <w:spacing w:before="120" w:beforeAutospacing="1" w:after="120" w:afterAutospacing="1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5. Uredbe Vijeća (EZ) br. 834/2007 od 28. lipnja 2007. o ekološkoj proizvodnji i označivanju ekoloških proizvoda i stavljanju izvan snage Uredbe (EEZ) br. 2092/91 (SL L 189, 20.7.2007.); (u daljnjem tekstu: Uredba Vijeća (EZ) br. 834/2007)</w:t>
      </w:r>
    </w:p>
    <w:p w14:paraId="3364D4EE" w14:textId="77777777" w:rsidR="00277F9A" w:rsidRPr="00277F9A" w:rsidRDefault="00277F9A" w:rsidP="00277F9A">
      <w:pPr>
        <w:spacing w:before="120" w:beforeAutospacing="1" w:after="120" w:afterAutospacing="1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6. Uredbe Komisije (EZ) br. 889/2008 od 5. rujna 2008. o detaljnim pravilima za provedbu Uredbe Vijeća (EZ) br. 834/2007 o ekološkoj proizvodnji i označivanju ekoloških proizvoda s obzirom na ekološku proizvodnju, označivanje i kontrolu (SL L 250, 18.9.2008,) kako je posljednji put izmijenjena Provedbenom Uredbom Komisije (EU) 2016/673 od 29. travnja 2016. o izmjeni Uredbe (EZ) br. 889/2008 o detaljnim pravilima za provedbu Uredbe Vijeća (EZ) br. 834/2007 od 28. lipnja 2007. o ekološkoj proizvodnji i označavanju ekoloških proizvoda s obzirom na ekološku proizvodnju, označivanje i kontrolu (SL L 116, 30.4.2016.); (u daljnjem tekstu: Uredba Komisije (EZ) br. 889/2008)</w:t>
      </w:r>
    </w:p>
    <w:p w14:paraId="3E497186" w14:textId="77777777" w:rsidR="00277F9A" w:rsidRPr="00277F9A" w:rsidRDefault="00277F9A" w:rsidP="00277F9A">
      <w:pPr>
        <w:spacing w:before="120" w:beforeAutospacing="1" w:after="120" w:afterAutospacing="1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7. Uredbe Komisije (EZ) br. 1235/2008 od 8. prosinca 2008. o detaljnim pravilima za provedbu Uredbe Vijeća (EZ) br. 834/2007 s obzirom na režime za uvoz ekoloških proizvoda iz trećih zemalja (SL L 334 12.12.2008) kako je posljednji put izmijenjena Provedbenom Uredbom Komisije (EU) 2016/459 od 18. ožujka 2016. o izmjeni Uredbe (EZ) br. 1235/2008 o detaljnim pravilima za provedbu Uredbe Vijeća (EZ) br. </w:t>
      </w: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lastRenderedPageBreak/>
        <w:t>834/2007 s obzirom na režime za uvoz ekoloških proizvoda iz trećih zemalja (SL L 80, 31.3.2016.); (u daljnjem tekstu: Uredba Komisije (EZ) br. 1235/2008)</w:t>
      </w:r>
    </w:p>
    <w:p w14:paraId="2294EAF6" w14:textId="77777777" w:rsidR="00277F9A" w:rsidRPr="00277F9A" w:rsidRDefault="00277F9A" w:rsidP="00277F9A">
      <w:pPr>
        <w:spacing w:before="120" w:beforeAutospacing="1" w:after="120" w:afterAutospacing="1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8. Uredbe (EU) br. 1151/2012 Europskog parlamenta i Vijeća od 21. studenoga 2012. o sustavima kvalitete za poljoprivredne i prehrambene proizvode (SL L 343, 14.12.2012.); (u daljnjem tekstu: Uredba (EU) br. 1151/2012)</w:t>
      </w:r>
    </w:p>
    <w:p w14:paraId="4606AB92" w14:textId="77777777" w:rsidR="00277F9A" w:rsidRPr="00277F9A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9. Uredbe Vijeća (EZ) br. 1217/2009 od 30. studenoga 2009. o uspostavi sustava za prikupljanje knjigovodstvenih podataka o prihodima i poslovnim aktivnostima poljoprivrednih gospodarstava u Europskoj uniji (SL L 328, 15.12.2009.) kako je posljednji puta izmijenjena Uredbom (EU) br. 1318/2013 Europskog parlamenta i Vijeća od 22. listopada 2013. o izmjeni Uredbe Vijeća (EZ) br. 1217/2009 o uspostavi sustava za prikupljanje knjigovodstvenih podataka o prihodima i poslovnim aktivnostima poljoprivrednih gospodarstava u Europskoj zajednici (SL L 340, 17.12.2013.); (u daljnjem tekstu: Uredba Vijeća (EZ) br. 1217/2009).</w:t>
      </w:r>
    </w:p>
    <w:p w14:paraId="08F0CF77" w14:textId="77777777" w:rsidR="00277F9A" w:rsidRPr="00277F9A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1953D064" w14:textId="77777777" w:rsidR="00277F9A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OPĆI DIO</w:t>
      </w:r>
      <w:r w:rsidR="00C94B78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 </w:t>
      </w: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 </w:t>
      </w:r>
      <w:r w:rsidRPr="00277F9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vino i vinarstvo </w:t>
      </w:r>
    </w:p>
    <w:p w14:paraId="3F6E3CBB" w14:textId="77777777" w:rsidR="00C94B78" w:rsidRPr="00277F9A" w:rsidRDefault="00C94B78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031CB8D0" w14:textId="77777777" w:rsidR="00277F9A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11. (Uredbe (EU) br. 1308/2013 Europskog parlamenta i Vijeća od 17. prosinca 2013. o uspostavljanju zajedničke organizacije tržišta poljoprivrednih proizvoda i stavljanju izvan snage uredbi Vijeća (EEZ) br. 922/72, (EEZ) br. 234/79, (EZ) br. 1037/2001 i (EZ) br. 1234/2007, u dijelu: kategorija proizvoda od vinove loze iz Priloga VII. i posebnog korištenja vina koje ne udovoljava kategorijama, enoloških postupaka i metoda analiza, sorti vinove loze, uvoza vina, oznaka izvornosti, oznaka zemljopisnog podrijetla, tradicionalnih izraza, označavanja i prezentacija proizvoda, registra vinograda, evidencija proizvodnog potencijala, nadležnih tijela za sektor vina, pratećih dokumenata u prijevozu, obveznih izjava te ulaznih i izlaznih registara, koji se odnose na sektor vina (SL L 347, 20. 12. 2013.) kako je posljednji put izmijenjena Delegiranom uredbom Komisije (EU) 2018/273 </w:t>
      </w:r>
      <w:proofErr w:type="spellStart"/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оd</w:t>
      </w:r>
      <w:proofErr w:type="spellEnd"/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 11. prosinca 2017. o dopuni Uredbe (EU) br. 1308/2013 Europskog parlamenta i Vijeća u pogledu programa odobravanja sadnje vinove loze, registra vinograda, pratećih dokumenata i certificiranja, ulaznog i izlaznog registra, obveznih izjava, obavijesti i objave informacija o kojima se obavještava te o dopuni Uredbe (EU) br. 1306/2013 Europskog parlamenta i Vijeća u pogledu odgovarajućih kontrola i kazni, o izmjeni uredaba Komisije (EZ) br. 555/2008, (EZ) br. 606/2009 i (EZ) br. 607/2009 i o stavljanju izvan snage Uredbe Komisije (EZ) br. 436/2009 i Delegirane uredbe Komisije (EU) 2015/560 (SL L 58, 28. 2. 2018.); (u daljnjem tekstu: Uredba (EU) br. 1308/2013)</w:t>
      </w:r>
    </w:p>
    <w:p w14:paraId="7FEAC618" w14:textId="77777777" w:rsidR="00C94B78" w:rsidRPr="00277F9A" w:rsidRDefault="00C94B78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6CBE924F" w14:textId="77777777" w:rsidR="00A15421" w:rsidRPr="00BE5FA2" w:rsidRDefault="00277F9A" w:rsidP="00277F9A">
      <w:pPr>
        <w:rPr>
          <w:rFonts w:ascii="Arial" w:eastAsia="Times New Roman" w:hAnsi="Arial" w:cs="Arial"/>
          <w:sz w:val="24"/>
          <w:szCs w:val="24"/>
          <w:lang w:eastAsia="hr-HR"/>
        </w:rPr>
      </w:pPr>
      <w:r w:rsidRPr="00BE5FA2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– </w:t>
      </w:r>
      <w:r w:rsidRPr="00BE5FA2">
        <w:rPr>
          <w:rFonts w:ascii="Arial" w:eastAsia="Times New Roman" w:hAnsi="Arial" w:cs="Arial"/>
          <w:sz w:val="24"/>
          <w:szCs w:val="24"/>
          <w:lang w:eastAsia="hr-HR"/>
        </w:rPr>
        <w:t>Uredbe (EU) br. 1306/2013 Europskog parlamenta i Vijeća od 17. prosinca 2013. o financiranju, upravljanju i nadzoru zajedničke poljoprivredne politike i o stavljanju izvan snage uredbi Vijeća (EEZ) br. 352/78, (EZ) br. 165/94, (EZ) br. 2799/98, (EZ) br. 814/2000, (EZ) br. 1290/2005 i (EZ) 485/2008 (SL L 347, 20. 12. 2013.); (u daljnjem tekstu: Uredba (EU) br. 1306/2013)</w:t>
      </w:r>
    </w:p>
    <w:p w14:paraId="65FFE0C0" w14:textId="77777777" w:rsidR="00BE5FA2" w:rsidRPr="00EA685F" w:rsidRDefault="00BE5FA2" w:rsidP="00277F9A">
      <w:pPr>
        <w:rPr>
          <w:rFonts w:ascii="Arial" w:eastAsia="Times New Roman" w:hAnsi="Arial" w:cs="Arial"/>
          <w:b/>
          <w:color w:val="0070C0"/>
          <w:sz w:val="24"/>
          <w:szCs w:val="24"/>
          <w:lang w:eastAsia="hr-HR"/>
        </w:rPr>
      </w:pPr>
    </w:p>
    <w:p w14:paraId="245E0FED" w14:textId="77777777" w:rsidR="00277F9A" w:rsidRPr="00EA685F" w:rsidRDefault="00277F9A" w:rsidP="00277F9A">
      <w:pPr>
        <w:rPr>
          <w:rFonts w:ascii="Arial" w:hAnsi="Arial" w:cs="Arial"/>
          <w:b/>
          <w:sz w:val="24"/>
          <w:szCs w:val="24"/>
        </w:rPr>
      </w:pPr>
      <w:r w:rsidRPr="00EA685F">
        <w:rPr>
          <w:rFonts w:ascii="Arial" w:hAnsi="Arial" w:cs="Arial"/>
          <w:b/>
          <w:sz w:val="24"/>
          <w:szCs w:val="24"/>
        </w:rPr>
        <w:lastRenderedPageBreak/>
        <w:t>Nacionalni  poljoprivredni pravni okvir: predstavlja</w:t>
      </w:r>
    </w:p>
    <w:p w14:paraId="4795B956" w14:textId="77777777" w:rsidR="00277F9A" w:rsidRPr="00277F9A" w:rsidRDefault="00277F9A" w:rsidP="00277F9A">
      <w:pPr>
        <w:numPr>
          <w:ilvl w:val="0"/>
          <w:numId w:val="1"/>
        </w:numPr>
        <w:spacing w:before="120" w:after="120" w:line="240" w:lineRule="auto"/>
        <w:ind w:left="284" w:hanging="284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Zakon o poljoprivredi (NN 118/18, 42/20, 127/20, 52/21) – i temeljem njega doneseni provedbeni propisi:</w:t>
      </w:r>
    </w:p>
    <w:p w14:paraId="55F3E199" w14:textId="77777777" w:rsidR="00277F9A" w:rsidRPr="00277F9A" w:rsidRDefault="00277F9A" w:rsidP="00277F9A">
      <w:pPr>
        <w:numPr>
          <w:ilvl w:val="1"/>
          <w:numId w:val="1"/>
        </w:numPr>
        <w:spacing w:before="120" w:after="120" w:line="240" w:lineRule="auto"/>
        <w:ind w:left="567" w:hanging="283"/>
        <w:jc w:val="both"/>
        <w:outlineLvl w:val="1"/>
        <w:rPr>
          <w:rFonts w:ascii="Arial" w:eastAsia="Times New Roman" w:hAnsi="Arial" w:cs="Arial"/>
          <w:bCs/>
          <w:i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i/>
          <w:sz w:val="24"/>
          <w:szCs w:val="24"/>
          <w:lang w:eastAsia="hr-HR"/>
        </w:rPr>
        <w:t>Pravilnik Pravilniku o provedbi izravne potpore poljoprivredi i IAKS mjera ruralnog razvoja za 2021. (»Narodne novine«, br. 23/21, 52/21, 67/21, 72/21, 97/21)</w:t>
      </w:r>
    </w:p>
    <w:p w14:paraId="08227DC2" w14:textId="77777777" w:rsidR="00277F9A" w:rsidRPr="00277F9A" w:rsidRDefault="00277F9A" w:rsidP="00277F9A">
      <w:pPr>
        <w:numPr>
          <w:ilvl w:val="1"/>
          <w:numId w:val="1"/>
        </w:numPr>
        <w:spacing w:before="120" w:after="120" w:line="240" w:lineRule="auto"/>
        <w:ind w:left="567" w:hanging="283"/>
        <w:jc w:val="both"/>
        <w:outlineLvl w:val="1"/>
        <w:rPr>
          <w:rFonts w:ascii="Arial" w:eastAsia="Times New Roman" w:hAnsi="Arial" w:cs="Arial"/>
          <w:bCs/>
          <w:i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i/>
          <w:sz w:val="24"/>
          <w:szCs w:val="24"/>
          <w:lang w:eastAsia="hr-HR"/>
        </w:rPr>
        <w:t>Pravilnik o provedbi sustava poljoprivrednih knjigovodstvenih podataka (»Narodne novine«, br. 70/15.)</w:t>
      </w:r>
    </w:p>
    <w:p w14:paraId="2E3F206B" w14:textId="77777777" w:rsidR="00277F9A" w:rsidRPr="00277F9A" w:rsidRDefault="00277F9A" w:rsidP="00277F9A">
      <w:pPr>
        <w:numPr>
          <w:ilvl w:val="1"/>
          <w:numId w:val="1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i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i/>
          <w:sz w:val="24"/>
          <w:szCs w:val="24"/>
          <w:lang w:eastAsia="hr-HR"/>
        </w:rPr>
        <w:t>Pravilnik o državnim potporama sektoru poljoprivrede i ruralnom razvoju (»Narodne novine«, br. 7/21.)</w:t>
      </w:r>
    </w:p>
    <w:p w14:paraId="46CB7167" w14:textId="77777777" w:rsidR="00277F9A" w:rsidRPr="00277F9A" w:rsidRDefault="00277F9A" w:rsidP="00277F9A">
      <w:pPr>
        <w:numPr>
          <w:ilvl w:val="1"/>
          <w:numId w:val="1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i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i/>
          <w:sz w:val="24"/>
          <w:szCs w:val="24"/>
          <w:lang w:eastAsia="hr-HR"/>
        </w:rPr>
        <w:t>Pravilnik o evidenciji uporabe poljoprivrednog zemljišta (»Narodne novine«, br. 54/19, 126/19 i 147/20 )</w:t>
      </w:r>
    </w:p>
    <w:p w14:paraId="05CA4FAB" w14:textId="77777777" w:rsidR="00277F9A" w:rsidRPr="00277F9A" w:rsidRDefault="00277F9A" w:rsidP="00277F9A">
      <w:pPr>
        <w:numPr>
          <w:ilvl w:val="1"/>
          <w:numId w:val="1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i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i/>
          <w:sz w:val="24"/>
          <w:szCs w:val="24"/>
          <w:lang w:eastAsia="hr-HR"/>
        </w:rPr>
        <w:t>Pravilnik o određivanju područja s prirodnim ili ostalim posebnim ograničenjima  (»Narodne novine«, br. 38/19.)Pravilnik o Mreži za ruralni razvoj (»Narodne novine«, br. 67/18.)</w:t>
      </w:r>
    </w:p>
    <w:p w14:paraId="3D5EFF08" w14:textId="77777777" w:rsidR="00277F9A" w:rsidRPr="00277F9A" w:rsidRDefault="00277F9A" w:rsidP="00EA685F">
      <w:pPr>
        <w:numPr>
          <w:ilvl w:val="1"/>
          <w:numId w:val="1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i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i/>
          <w:sz w:val="24"/>
          <w:szCs w:val="24"/>
          <w:lang w:eastAsia="hr-HR"/>
        </w:rPr>
        <w:t>Pravilnik o provedbi mjera Programa ruralnog razvoja Republike Hrvatske za razdoblje 2014.-2020. („Narodne novine“ br. 91/2019)</w:t>
      </w:r>
    </w:p>
    <w:p w14:paraId="006A9A52" w14:textId="77777777" w:rsidR="00EA685F" w:rsidRPr="00BE5FA2" w:rsidRDefault="00277F9A" w:rsidP="00277F9A">
      <w:pPr>
        <w:numPr>
          <w:ilvl w:val="1"/>
          <w:numId w:val="1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i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i/>
          <w:sz w:val="24"/>
          <w:szCs w:val="24"/>
          <w:lang w:eastAsia="hr-HR"/>
        </w:rPr>
        <w:t>Pravilnik o proizvođačkim organizacijama i drugim oblicima udruženja primarnih poljoprivrednih proizvođača ("Narodne novine", br. 87/20, 129/20)</w:t>
      </w:r>
    </w:p>
    <w:p w14:paraId="14AEE90C" w14:textId="77777777" w:rsidR="00277F9A" w:rsidRPr="00277F9A" w:rsidRDefault="00277F9A" w:rsidP="00277F9A">
      <w:pPr>
        <w:numPr>
          <w:ilvl w:val="1"/>
          <w:numId w:val="1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i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i/>
          <w:sz w:val="24"/>
          <w:szCs w:val="24"/>
          <w:lang w:eastAsia="hr-HR"/>
        </w:rPr>
        <w:t>Uredba o objavi međunarodnog sporazuma o maslinovom ulju i konzumnim maslinama iz 2005. godine ("Narodne novine", br. 3/07)</w:t>
      </w:r>
    </w:p>
    <w:p w14:paraId="152F401D" w14:textId="77777777" w:rsidR="00277F9A" w:rsidRPr="00277F9A" w:rsidRDefault="00277F9A" w:rsidP="00277F9A">
      <w:pPr>
        <w:numPr>
          <w:ilvl w:val="1"/>
          <w:numId w:val="1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i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i/>
          <w:sz w:val="24"/>
          <w:szCs w:val="24"/>
          <w:lang w:eastAsia="hr-HR"/>
        </w:rPr>
        <w:t>Pravilnik o višestrukoj sukladnosti ("Narodne novine", br. 113/19)</w:t>
      </w:r>
    </w:p>
    <w:p w14:paraId="50BB53D7" w14:textId="77777777" w:rsidR="00277F9A" w:rsidRPr="00277F9A" w:rsidRDefault="00277F9A" w:rsidP="00277F9A">
      <w:pPr>
        <w:numPr>
          <w:ilvl w:val="0"/>
          <w:numId w:val="1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Zakon o obiteljskom poljoprivrednom gospodarstvu – i temeljem njega doneseni provedbeni propisi:</w:t>
      </w:r>
    </w:p>
    <w:p w14:paraId="3D8C433F" w14:textId="77777777" w:rsidR="00277F9A" w:rsidRPr="00277F9A" w:rsidRDefault="00277F9A" w:rsidP="00277F9A">
      <w:pPr>
        <w:numPr>
          <w:ilvl w:val="0"/>
          <w:numId w:val="1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i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i/>
          <w:sz w:val="24"/>
          <w:szCs w:val="24"/>
          <w:lang w:eastAsia="hr-HR"/>
        </w:rPr>
        <w:t>Pravilnik o Upisniku obiteljskih poljoprivrednih gospodarstava („Narodne novine“ 62/2019)</w:t>
      </w:r>
    </w:p>
    <w:p w14:paraId="48FCABD7" w14:textId="77777777" w:rsidR="00277F9A" w:rsidRPr="00277F9A" w:rsidRDefault="00277F9A" w:rsidP="00277F9A">
      <w:pPr>
        <w:numPr>
          <w:ilvl w:val="0"/>
          <w:numId w:val="1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Zakon o genetski modificiranim organizmima (»Narodne novine«, br. 126/19)</w:t>
      </w:r>
    </w:p>
    <w:p w14:paraId="20593CC9" w14:textId="77777777" w:rsidR="00277F9A" w:rsidRPr="00277F9A" w:rsidRDefault="00277F9A" w:rsidP="00277F9A">
      <w:pPr>
        <w:numPr>
          <w:ilvl w:val="0"/>
          <w:numId w:val="1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Zakon o službenim kontrolama i drugim službenim aktivnostima koje se provode sukladno propisima o hrani, hrani za životinje, o zdravlju i dobrobiti životinja (»Narodne novine«, br. 52/21)</w:t>
      </w:r>
    </w:p>
    <w:p w14:paraId="1A7DB128" w14:textId="77777777" w:rsidR="00277F9A" w:rsidRPr="00277F9A" w:rsidRDefault="00277F9A" w:rsidP="00277F9A">
      <w:pPr>
        <w:numPr>
          <w:ilvl w:val="0"/>
          <w:numId w:val="1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Zakon o informiranju potrošača o hrani (»Narodne novine«, br. 56/13. i 14/14., 56/16, 32/19)</w:t>
      </w:r>
    </w:p>
    <w:p w14:paraId="6301FF9B" w14:textId="77777777" w:rsidR="00277F9A" w:rsidRPr="00277F9A" w:rsidRDefault="00277F9A" w:rsidP="00277F9A">
      <w:pPr>
        <w:numPr>
          <w:ilvl w:val="0"/>
          <w:numId w:val="1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Zakon o poljoprivrednom zemljištu ("Narodne novine", br. 20/18, 1157</w:t>
      </w:r>
      <w:r w:rsidR="00BE5FA2" w:rsidRPr="00BE5FA2">
        <w:rPr>
          <w:rFonts w:ascii="Arial" w:eastAsia="Times New Roman" w:hAnsi="Arial" w:cs="Arial"/>
          <w:bCs/>
          <w:sz w:val="24"/>
          <w:szCs w:val="24"/>
          <w:lang w:eastAsia="hr-HR"/>
        </w:rPr>
        <w:t>/</w:t>
      </w: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18, 98/19) </w:t>
      </w:r>
    </w:p>
    <w:p w14:paraId="5EB7C05D" w14:textId="77777777" w:rsidR="00277F9A" w:rsidRPr="00277F9A" w:rsidRDefault="00277F9A" w:rsidP="00277F9A">
      <w:pPr>
        <w:numPr>
          <w:ilvl w:val="0"/>
          <w:numId w:val="1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•Zakon o porezu na dohodak ("Narodne novine", br. 115/16, 106/18, 121/19, 32/20, 138/20)</w:t>
      </w:r>
    </w:p>
    <w:p w14:paraId="4A5B8E92" w14:textId="77777777" w:rsidR="00277F9A" w:rsidRPr="00277F9A" w:rsidRDefault="00277F9A" w:rsidP="00277F9A">
      <w:pPr>
        <w:numPr>
          <w:ilvl w:val="0"/>
          <w:numId w:val="1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•Zakon o ublažavanju i uklanjanju posljedica prirodnih nepogoda ("Narodne novine", br. 16/19) </w:t>
      </w:r>
    </w:p>
    <w:p w14:paraId="35794843" w14:textId="77777777" w:rsidR="00277F9A" w:rsidRPr="00277F9A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br w:type="page"/>
      </w: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lastRenderedPageBreak/>
        <w:t xml:space="preserve">POSEBNI DIO </w:t>
      </w:r>
    </w:p>
    <w:p w14:paraId="08D60849" w14:textId="77777777" w:rsidR="00277F9A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Poznavanje nacionalnog poljoprivrednog pravnog okvira u </w:t>
      </w:r>
      <w:r w:rsidRPr="00277F9A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hr-HR"/>
        </w:rPr>
        <w:t>biljnoj proizvodnji</w:t>
      </w:r>
    </w:p>
    <w:p w14:paraId="1608991C" w14:textId="77777777" w:rsidR="00C94B78" w:rsidRPr="00277F9A" w:rsidRDefault="00C94B78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62E690AD" w14:textId="77777777" w:rsidR="00BE5FA2" w:rsidRPr="00BE5FA2" w:rsidRDefault="00277F9A" w:rsidP="00277F9A">
      <w:pPr>
        <w:numPr>
          <w:ilvl w:val="0"/>
          <w:numId w:val="1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Zakon o sjemenu, sadnom materijalu i priznavanju sorti poljoprivrednog bilja (»Narodne novine«, broj 140/05, 35/08, 25/09, 124/10, 55/11, 14/14, 115/18, 32/20) kao i svi propisi donijeti temeljem citiranog Zakona,</w:t>
      </w:r>
      <w:r w:rsidRPr="00277F9A">
        <w:rPr>
          <w:rFonts w:ascii="Arial" w:eastAsia="Times New Roman" w:hAnsi="Arial" w:cs="Arial"/>
          <w:bCs/>
          <w:color w:val="00B050"/>
          <w:sz w:val="24"/>
          <w:szCs w:val="24"/>
          <w:lang w:eastAsia="hr-HR"/>
        </w:rPr>
        <w:t xml:space="preserve"> </w:t>
      </w:r>
    </w:p>
    <w:p w14:paraId="42491DF4" w14:textId="77777777" w:rsidR="00BE5FA2" w:rsidRDefault="00277F9A" w:rsidP="00277F9A">
      <w:pPr>
        <w:numPr>
          <w:ilvl w:val="0"/>
          <w:numId w:val="1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Zakona o gnojivima i </w:t>
      </w:r>
      <w:proofErr w:type="spellStart"/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poboljšivačima</w:t>
      </w:r>
      <w:proofErr w:type="spellEnd"/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 tla (»Narodne novine«, broj 163/03, 81/13, 14/14, 32/19), kao i svi propisi donijeti temeljem citiranog Zak</w:t>
      </w:r>
      <w:r w:rsidR="00BE5FA2">
        <w:rPr>
          <w:rFonts w:ascii="Arial" w:eastAsia="Times New Roman" w:hAnsi="Arial" w:cs="Arial"/>
          <w:bCs/>
          <w:sz w:val="24"/>
          <w:szCs w:val="24"/>
          <w:lang w:eastAsia="hr-HR"/>
        </w:rPr>
        <w:t>ona</w:t>
      </w:r>
    </w:p>
    <w:p w14:paraId="0A0F0311" w14:textId="77777777" w:rsidR="00277F9A" w:rsidRPr="00277F9A" w:rsidRDefault="00277F9A" w:rsidP="00277F9A">
      <w:pPr>
        <w:numPr>
          <w:ilvl w:val="0"/>
          <w:numId w:val="1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Zakon o duhanu (»Narodne novine«, broj 69/99, 14/14, 32/19), kao i svi propisi donijeti temeljem citiranog Zakona.</w:t>
      </w:r>
    </w:p>
    <w:p w14:paraId="7CF56C74" w14:textId="77777777" w:rsidR="00277F9A" w:rsidRPr="00277F9A" w:rsidRDefault="00277F9A" w:rsidP="00277F9A">
      <w:pPr>
        <w:numPr>
          <w:ilvl w:val="0"/>
          <w:numId w:val="1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Zakon o održivoj uporabi pesticida (»Narodne novine«, br. 14/14, 115/18, 32/20), kao i svi propisi don</w:t>
      </w:r>
      <w:r w:rsidR="00BE5FA2">
        <w:rPr>
          <w:rFonts w:ascii="Arial" w:eastAsia="Times New Roman" w:hAnsi="Arial" w:cs="Arial"/>
          <w:bCs/>
          <w:sz w:val="24"/>
          <w:szCs w:val="24"/>
          <w:lang w:eastAsia="hr-HR"/>
        </w:rPr>
        <w:t>ijeti temeljem citiranog Zakona</w:t>
      </w:r>
    </w:p>
    <w:p w14:paraId="6E4E90B4" w14:textId="77777777" w:rsidR="00277F9A" w:rsidRPr="00277F9A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57123F40" w14:textId="77777777" w:rsidR="00BE5FA2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POSEBNI DIO </w:t>
      </w:r>
    </w:p>
    <w:p w14:paraId="72116FCF" w14:textId="77777777" w:rsidR="00277F9A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Poznavanje nacionalnog poljoprivrednog pravnog okvira u </w:t>
      </w:r>
      <w:r w:rsidRPr="00277F9A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hr-HR"/>
        </w:rPr>
        <w:t>stočarskoj proizvodnji</w:t>
      </w:r>
    </w:p>
    <w:p w14:paraId="21FB582E" w14:textId="77777777" w:rsidR="00C94B78" w:rsidRPr="00277F9A" w:rsidRDefault="00C94B78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14:paraId="4272997A" w14:textId="77777777" w:rsidR="00277F9A" w:rsidRDefault="00277F9A" w:rsidP="00277F9A">
      <w:pPr>
        <w:numPr>
          <w:ilvl w:val="0"/>
          <w:numId w:val="1"/>
        </w:numPr>
        <w:spacing w:before="120" w:after="120" w:line="240" w:lineRule="auto"/>
        <w:ind w:left="284" w:hanging="284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Zakon o uzgoju domaćih životinja (»Narodne novine«, br. 115/18, 52/21) i temeljem njega doneseni podzakonski propisi:</w:t>
      </w:r>
    </w:p>
    <w:p w14:paraId="4176C313" w14:textId="77777777" w:rsidR="00C94B78" w:rsidRPr="00277F9A" w:rsidRDefault="00C94B78" w:rsidP="00C94B78">
      <w:pPr>
        <w:spacing w:before="120" w:after="120" w:line="240" w:lineRule="auto"/>
        <w:ind w:left="284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04267D02" w14:textId="77777777" w:rsidR="00277F9A" w:rsidRPr="00277F9A" w:rsidRDefault="00277F9A" w:rsidP="00277F9A">
      <w:pPr>
        <w:numPr>
          <w:ilvl w:val="1"/>
          <w:numId w:val="1"/>
        </w:numPr>
        <w:spacing w:before="120" w:after="120" w:line="240" w:lineRule="auto"/>
        <w:ind w:left="567"/>
        <w:jc w:val="both"/>
        <w:outlineLvl w:val="1"/>
        <w:rPr>
          <w:rFonts w:ascii="Arial" w:eastAsia="Times New Roman" w:hAnsi="Arial" w:cs="Arial"/>
          <w:bCs/>
          <w:i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i/>
          <w:sz w:val="24"/>
          <w:szCs w:val="24"/>
          <w:lang w:eastAsia="hr-HR"/>
        </w:rPr>
        <w:t xml:space="preserve">Pravilnik o držanju pčela i katastru pčelinje paše (»Narodne novine«, br. 18/08., 29/13., 42/13. i 65/14.) </w:t>
      </w:r>
    </w:p>
    <w:p w14:paraId="539665AE" w14:textId="77777777" w:rsidR="00277F9A" w:rsidRPr="00277F9A" w:rsidRDefault="00277F9A" w:rsidP="00277F9A">
      <w:pPr>
        <w:numPr>
          <w:ilvl w:val="1"/>
          <w:numId w:val="1"/>
        </w:numPr>
        <w:spacing w:before="120" w:after="120" w:line="240" w:lineRule="auto"/>
        <w:ind w:left="567"/>
        <w:jc w:val="both"/>
        <w:outlineLvl w:val="1"/>
        <w:rPr>
          <w:rFonts w:ascii="Arial" w:eastAsia="Times New Roman" w:hAnsi="Arial" w:cs="Arial"/>
          <w:bCs/>
          <w:i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i/>
          <w:sz w:val="24"/>
          <w:szCs w:val="24"/>
          <w:lang w:eastAsia="hr-HR"/>
        </w:rPr>
        <w:t xml:space="preserve">Pravilnik o provođenju obveznog označavanja i registracije goveda ("Narodne novine", br. 108/13) </w:t>
      </w:r>
    </w:p>
    <w:p w14:paraId="4BC7A7A4" w14:textId="77777777" w:rsidR="00277F9A" w:rsidRPr="00277F9A" w:rsidRDefault="00277F9A" w:rsidP="00277F9A">
      <w:pPr>
        <w:numPr>
          <w:ilvl w:val="1"/>
          <w:numId w:val="1"/>
        </w:numPr>
        <w:spacing w:before="120" w:after="120" w:line="240" w:lineRule="auto"/>
        <w:ind w:left="567"/>
        <w:jc w:val="both"/>
        <w:outlineLvl w:val="1"/>
        <w:rPr>
          <w:rFonts w:ascii="Arial" w:eastAsia="Times New Roman" w:hAnsi="Arial" w:cs="Arial"/>
          <w:bCs/>
          <w:i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i/>
          <w:sz w:val="24"/>
          <w:szCs w:val="24"/>
          <w:lang w:eastAsia="hr-HR"/>
        </w:rPr>
        <w:t xml:space="preserve">Pravilnik o obveznom označavanju i registraciji ovaca i koza ("Narodne novine", br. 111/07, 135/08, 154/08 i 81/11) </w:t>
      </w:r>
    </w:p>
    <w:p w14:paraId="457719D7" w14:textId="77777777" w:rsidR="00277F9A" w:rsidRPr="00277F9A" w:rsidRDefault="00277F9A" w:rsidP="00277F9A">
      <w:pPr>
        <w:numPr>
          <w:ilvl w:val="1"/>
          <w:numId w:val="1"/>
        </w:numPr>
        <w:spacing w:before="120" w:after="120" w:line="240" w:lineRule="auto"/>
        <w:ind w:left="567"/>
        <w:jc w:val="both"/>
        <w:outlineLvl w:val="1"/>
        <w:rPr>
          <w:rFonts w:ascii="Arial" w:eastAsia="Times New Roman" w:hAnsi="Arial" w:cs="Arial"/>
          <w:bCs/>
          <w:i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i/>
          <w:sz w:val="24"/>
          <w:szCs w:val="24"/>
          <w:lang w:eastAsia="hr-HR"/>
        </w:rPr>
        <w:t xml:space="preserve">Pravilnik o provođenju obveznog označavanja i registracije ovaca i koza ("Narodne novine", br. 111/07, 128/08, 154/08, 9/10 i 110/10, 124/11) </w:t>
      </w:r>
    </w:p>
    <w:p w14:paraId="05273017" w14:textId="77777777" w:rsidR="00277F9A" w:rsidRPr="00277F9A" w:rsidRDefault="00277F9A" w:rsidP="00277F9A">
      <w:pPr>
        <w:numPr>
          <w:ilvl w:val="1"/>
          <w:numId w:val="1"/>
        </w:numPr>
        <w:spacing w:before="120" w:after="120" w:line="240" w:lineRule="auto"/>
        <w:ind w:left="567"/>
        <w:jc w:val="both"/>
        <w:outlineLvl w:val="1"/>
        <w:rPr>
          <w:rFonts w:ascii="Arial" w:eastAsia="Times New Roman" w:hAnsi="Arial" w:cs="Arial"/>
          <w:bCs/>
          <w:i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i/>
          <w:sz w:val="24"/>
          <w:szCs w:val="24"/>
          <w:lang w:eastAsia="hr-HR"/>
        </w:rPr>
        <w:t xml:space="preserve">Pravilnik o smjernicama i postupku elektronskog označavanja ovaca i koza ("Narodne novine", br. 148/08) </w:t>
      </w:r>
    </w:p>
    <w:p w14:paraId="4B6C93CF" w14:textId="77777777" w:rsidR="00277F9A" w:rsidRPr="00277F9A" w:rsidRDefault="00277F9A" w:rsidP="00277F9A">
      <w:pPr>
        <w:numPr>
          <w:ilvl w:val="1"/>
          <w:numId w:val="1"/>
        </w:numPr>
        <w:spacing w:before="120" w:after="120" w:line="240" w:lineRule="auto"/>
        <w:ind w:left="567"/>
        <w:jc w:val="both"/>
        <w:outlineLvl w:val="1"/>
        <w:rPr>
          <w:rFonts w:ascii="Arial" w:eastAsia="Times New Roman" w:hAnsi="Arial" w:cs="Arial"/>
          <w:bCs/>
          <w:i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i/>
          <w:sz w:val="24"/>
          <w:szCs w:val="24"/>
          <w:lang w:eastAsia="hr-HR"/>
        </w:rPr>
        <w:t xml:space="preserve">Pravilnik o obveznom označavanju i registraciji svinja ("Narodne novine", br. 21/20) </w:t>
      </w:r>
    </w:p>
    <w:p w14:paraId="1F6F418B" w14:textId="77777777" w:rsidR="00277F9A" w:rsidRPr="00277F9A" w:rsidRDefault="00277F9A" w:rsidP="00277F9A">
      <w:pPr>
        <w:numPr>
          <w:ilvl w:val="1"/>
          <w:numId w:val="1"/>
        </w:numPr>
        <w:spacing w:before="120" w:after="120" w:line="240" w:lineRule="auto"/>
        <w:ind w:left="567"/>
        <w:jc w:val="both"/>
        <w:outlineLvl w:val="1"/>
        <w:rPr>
          <w:rFonts w:ascii="Arial" w:eastAsia="Times New Roman" w:hAnsi="Arial" w:cs="Arial"/>
          <w:bCs/>
          <w:i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i/>
          <w:sz w:val="24"/>
          <w:szCs w:val="24"/>
          <w:lang w:eastAsia="hr-HR"/>
        </w:rPr>
        <w:t xml:space="preserve">Pravilnik o identifikaciji kopitara ("Narodne novine", br. 123/09) </w:t>
      </w:r>
    </w:p>
    <w:p w14:paraId="0A324711" w14:textId="77777777" w:rsidR="00277F9A" w:rsidRPr="00277F9A" w:rsidRDefault="00277F9A" w:rsidP="00277F9A">
      <w:pPr>
        <w:numPr>
          <w:ilvl w:val="1"/>
          <w:numId w:val="1"/>
        </w:numPr>
        <w:spacing w:before="120" w:after="120" w:line="240" w:lineRule="auto"/>
        <w:ind w:left="567"/>
        <w:jc w:val="both"/>
        <w:outlineLvl w:val="1"/>
        <w:rPr>
          <w:rFonts w:ascii="Arial" w:eastAsia="Times New Roman" w:hAnsi="Arial" w:cs="Arial"/>
          <w:bCs/>
          <w:i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i/>
          <w:sz w:val="24"/>
          <w:szCs w:val="24"/>
          <w:lang w:eastAsia="hr-HR"/>
        </w:rPr>
        <w:t>Pravilnik o vođenju matičnih knjiga i uzgojnih upisnika, te upisu uzgojno valjanih goveda (»Narodne novine«, br. 135/08.)</w:t>
      </w:r>
    </w:p>
    <w:p w14:paraId="45DD1B49" w14:textId="77777777" w:rsidR="00277F9A" w:rsidRPr="00277F9A" w:rsidRDefault="00277F9A" w:rsidP="00277F9A">
      <w:pPr>
        <w:numPr>
          <w:ilvl w:val="1"/>
          <w:numId w:val="1"/>
        </w:numPr>
        <w:spacing w:before="120" w:after="120" w:line="240" w:lineRule="auto"/>
        <w:ind w:left="567"/>
        <w:jc w:val="both"/>
        <w:outlineLvl w:val="1"/>
        <w:rPr>
          <w:rFonts w:ascii="Arial" w:eastAsia="Times New Roman" w:hAnsi="Arial" w:cs="Arial"/>
          <w:bCs/>
          <w:i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i/>
          <w:sz w:val="24"/>
          <w:szCs w:val="24"/>
          <w:lang w:eastAsia="hr-HR"/>
        </w:rPr>
        <w:t>Pravilnik o vođenju matičnih knjiga i upisu uzgojno valjanih kopitara (»Narodne novine«, br. 39/12.)</w:t>
      </w:r>
    </w:p>
    <w:p w14:paraId="4E6C9DA1" w14:textId="77777777" w:rsidR="00277F9A" w:rsidRPr="00277F9A" w:rsidRDefault="00277F9A" w:rsidP="00277F9A">
      <w:pPr>
        <w:numPr>
          <w:ilvl w:val="1"/>
          <w:numId w:val="1"/>
        </w:numPr>
        <w:spacing w:before="120" w:after="120" w:line="240" w:lineRule="auto"/>
        <w:ind w:left="567"/>
        <w:jc w:val="both"/>
        <w:outlineLvl w:val="1"/>
        <w:rPr>
          <w:rFonts w:ascii="Arial" w:eastAsia="Times New Roman" w:hAnsi="Arial" w:cs="Arial"/>
          <w:bCs/>
          <w:i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i/>
          <w:sz w:val="24"/>
          <w:szCs w:val="24"/>
          <w:lang w:eastAsia="hr-HR"/>
        </w:rPr>
        <w:t>Pravilnik o vođenju matičnih knjiga te upisu uzgojno valjanih svinja čistih pasmina (»Narodne novine«, br. 110/12.)</w:t>
      </w:r>
    </w:p>
    <w:p w14:paraId="37E808B9" w14:textId="77777777" w:rsidR="00BE5FA2" w:rsidRPr="00277F9A" w:rsidRDefault="00277F9A" w:rsidP="00C94B78">
      <w:pPr>
        <w:numPr>
          <w:ilvl w:val="1"/>
          <w:numId w:val="1"/>
        </w:numPr>
        <w:spacing w:before="120" w:after="120" w:line="240" w:lineRule="auto"/>
        <w:ind w:left="567"/>
        <w:jc w:val="both"/>
        <w:outlineLvl w:val="1"/>
        <w:rPr>
          <w:rFonts w:ascii="Arial" w:eastAsia="Times New Roman" w:hAnsi="Arial" w:cs="Arial"/>
          <w:bCs/>
          <w:i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i/>
          <w:sz w:val="24"/>
          <w:szCs w:val="24"/>
          <w:lang w:eastAsia="hr-HR"/>
        </w:rPr>
        <w:t>Pravilnik o registraciji poljoprivrednika koji posluju s hranom za životinje (NN 24/16)</w:t>
      </w:r>
    </w:p>
    <w:p w14:paraId="5BA375E0" w14:textId="77777777" w:rsidR="00277F9A" w:rsidRPr="00277F9A" w:rsidRDefault="00277F9A" w:rsidP="00277F9A">
      <w:pPr>
        <w:numPr>
          <w:ilvl w:val="0"/>
          <w:numId w:val="1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lastRenderedPageBreak/>
        <w:t>Zakona o zaštiti životinja (»Narodne novine«, br. 102/17, 32/19)</w:t>
      </w:r>
    </w:p>
    <w:p w14:paraId="28EDF5F5" w14:textId="77777777" w:rsidR="00277F9A" w:rsidRPr="00277F9A" w:rsidRDefault="00277F9A" w:rsidP="00277F9A">
      <w:pPr>
        <w:numPr>
          <w:ilvl w:val="0"/>
          <w:numId w:val="1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Zakon o veterinarstvu ("Narodne novine", br. 82/13, 148/13, 115/18, 52/21)</w:t>
      </w:r>
    </w:p>
    <w:p w14:paraId="4C017AD7" w14:textId="77777777" w:rsidR="00277F9A" w:rsidRPr="00277F9A" w:rsidRDefault="00277F9A" w:rsidP="00277F9A">
      <w:pPr>
        <w:spacing w:before="120" w:after="120" w:line="240" w:lineRule="auto"/>
        <w:ind w:left="284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6FD264D7" w14:textId="77777777" w:rsidR="00C94B78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POSEBNI DIO </w:t>
      </w:r>
    </w:p>
    <w:p w14:paraId="75738B08" w14:textId="77777777" w:rsidR="00277F9A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Poznavanje nacionalnog poljoprivrednog pravnog okvira u </w:t>
      </w:r>
      <w:r w:rsidRPr="00277F9A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hr-HR"/>
        </w:rPr>
        <w:t>vinarskoj proizvodnji</w:t>
      </w: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 </w:t>
      </w:r>
    </w:p>
    <w:p w14:paraId="6CA9A6B8" w14:textId="77777777" w:rsidR="00C94B78" w:rsidRPr="00277F9A" w:rsidRDefault="00C94B78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436DC194" w14:textId="77777777" w:rsidR="00277F9A" w:rsidRPr="00277F9A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3. Zakona o vinu (»Narodne novine«, br. 32/19.) te temeljem njega doneseni pod zakonski propisi :</w:t>
      </w:r>
    </w:p>
    <w:p w14:paraId="64A8116C" w14:textId="77777777" w:rsidR="00277F9A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3.1. Pravilnik o registru vinograda, obveznim izjavama, pratećim dokumentima, podrumskoj evidenciji i proizvodnom potencijalu (»Narodne novine«, br. 48/14. i 83/14., 147/14, 110/16 i 127/17)</w:t>
      </w:r>
    </w:p>
    <w:p w14:paraId="1EB14117" w14:textId="77777777" w:rsidR="00C94B78" w:rsidRPr="00277F9A" w:rsidRDefault="00C94B78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111AD591" w14:textId="77777777" w:rsidR="00277F9A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3.2. Pravilnik o zaštićenim oznakama izvornosti i zaštićenim oznakama zemljopisnog podrijetla, tradicionalnim izrazima i označavanju vina (»Narodne novine«, br. 141/10., 31/11., 78/11. i 120/12.)</w:t>
      </w:r>
    </w:p>
    <w:p w14:paraId="4D7FD6B8" w14:textId="77777777" w:rsidR="00C94B78" w:rsidRPr="00277F9A" w:rsidRDefault="00C94B78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3C5D2FC7" w14:textId="77777777" w:rsidR="00277F9A" w:rsidRPr="00277F9A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3.3. Pravilnik o stavljanju u promet vina i vina sa zaštićenom oznakom izvornosti (»Narodne novine«, br. 142/13. i 49/14.)</w:t>
      </w:r>
    </w:p>
    <w:p w14:paraId="5DFEC473" w14:textId="77777777" w:rsidR="00C94B78" w:rsidRPr="00C94B78" w:rsidRDefault="00277F9A" w:rsidP="00277F9A">
      <w:pPr>
        <w:pStyle w:val="Odlomakpopisa"/>
        <w:numPr>
          <w:ilvl w:val="0"/>
          <w:numId w:val="3"/>
        </w:numPr>
        <w:spacing w:after="160" w:line="259" w:lineRule="auto"/>
        <w:rPr>
          <w:rFonts w:ascii="Arial" w:eastAsia="Calibri" w:hAnsi="Arial" w:cs="Arial"/>
          <w:sz w:val="24"/>
          <w:szCs w:val="24"/>
        </w:rPr>
      </w:pPr>
      <w:r w:rsidRPr="00C94B78">
        <w:rPr>
          <w:rFonts w:ascii="Arial" w:eastAsia="Calibri" w:hAnsi="Arial" w:cs="Arial"/>
          <w:sz w:val="24"/>
          <w:szCs w:val="24"/>
        </w:rPr>
        <w:t>Pravilnik o provedbi mjere Restrukturiranje i konverzija vinograda iz Nacionalnog programa pomoći sektoru vina za razdoblje od 2019. do 2023. godine (NN 26/19, 21/20, 24/21)</w:t>
      </w:r>
    </w:p>
    <w:p w14:paraId="11C363D8" w14:textId="77777777" w:rsidR="00277F9A" w:rsidRPr="00C94B78" w:rsidRDefault="00277F9A" w:rsidP="00C94B78">
      <w:pPr>
        <w:pStyle w:val="Odlomakpopisa"/>
        <w:numPr>
          <w:ilvl w:val="0"/>
          <w:numId w:val="2"/>
        </w:numPr>
        <w:spacing w:after="160" w:line="259" w:lineRule="auto"/>
        <w:rPr>
          <w:rFonts w:ascii="Arial" w:eastAsia="Calibri" w:hAnsi="Arial" w:cs="Arial"/>
          <w:sz w:val="24"/>
          <w:szCs w:val="24"/>
        </w:rPr>
      </w:pPr>
      <w:r w:rsidRPr="00C94B78">
        <w:rPr>
          <w:rFonts w:ascii="Arial" w:eastAsia="Calibri" w:hAnsi="Arial" w:cs="Arial"/>
          <w:sz w:val="24"/>
          <w:szCs w:val="24"/>
        </w:rPr>
        <w:t>Pravilnik o provedbi mjere Informiranje u državama članicama iz Nacionalnog programa pomoći sektoru vina za razdoblje od 2019. do 2023. godine (NN 8/19, 31/20)</w:t>
      </w:r>
    </w:p>
    <w:p w14:paraId="0FDA16CF" w14:textId="77777777" w:rsidR="00277F9A" w:rsidRPr="00C94B78" w:rsidRDefault="00277F9A" w:rsidP="00C94B78">
      <w:pPr>
        <w:pStyle w:val="Odlomakpopisa"/>
        <w:numPr>
          <w:ilvl w:val="0"/>
          <w:numId w:val="2"/>
        </w:numPr>
        <w:spacing w:after="160" w:line="259" w:lineRule="auto"/>
        <w:rPr>
          <w:rFonts w:ascii="Arial" w:eastAsia="Calibri" w:hAnsi="Arial" w:cs="Arial"/>
          <w:sz w:val="24"/>
          <w:szCs w:val="24"/>
        </w:rPr>
      </w:pPr>
      <w:r w:rsidRPr="00C94B78">
        <w:rPr>
          <w:rFonts w:ascii="Arial" w:eastAsia="Calibri" w:hAnsi="Arial" w:cs="Arial"/>
          <w:sz w:val="24"/>
          <w:szCs w:val="24"/>
        </w:rPr>
        <w:t>Pravilnik o provedbi mjere Promidžba na tržištima trećih zemalja iz Nacionalnog programa pomoći sektoru vina za razdoblje od 2019. do 2023. godine (NN 16/19, 112/20)</w:t>
      </w:r>
    </w:p>
    <w:p w14:paraId="3CA9C5A9" w14:textId="77777777" w:rsidR="00277F9A" w:rsidRPr="00C94B78" w:rsidRDefault="00277F9A" w:rsidP="00C94B78">
      <w:pPr>
        <w:pStyle w:val="Odlomakpopisa"/>
        <w:numPr>
          <w:ilvl w:val="0"/>
          <w:numId w:val="2"/>
        </w:numPr>
        <w:spacing w:after="160" w:line="259" w:lineRule="auto"/>
        <w:rPr>
          <w:rFonts w:ascii="Arial" w:eastAsia="Calibri" w:hAnsi="Arial" w:cs="Arial"/>
          <w:sz w:val="24"/>
          <w:szCs w:val="24"/>
        </w:rPr>
      </w:pPr>
      <w:r w:rsidRPr="00C94B78">
        <w:rPr>
          <w:rFonts w:ascii="Arial" w:eastAsia="Calibri" w:hAnsi="Arial" w:cs="Arial"/>
          <w:sz w:val="24"/>
          <w:szCs w:val="24"/>
        </w:rPr>
        <w:t>Pravilnik o provedbi mjere Ulaganja u vinarije i marketing vina iz Nacionalnog programa pomoći sektoru vina za razdoblje od 2019. do 2023. godine (NN 21/19, 21/20)</w:t>
      </w:r>
    </w:p>
    <w:p w14:paraId="5810C2A7" w14:textId="77777777" w:rsidR="00277F9A" w:rsidRDefault="00277F9A" w:rsidP="00C94B78">
      <w:pPr>
        <w:pStyle w:val="Odlomakpopisa"/>
        <w:numPr>
          <w:ilvl w:val="0"/>
          <w:numId w:val="2"/>
        </w:num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C94B78">
        <w:rPr>
          <w:rFonts w:ascii="Arial" w:eastAsia="Times New Roman" w:hAnsi="Arial" w:cs="Arial"/>
          <w:bCs/>
          <w:sz w:val="24"/>
          <w:szCs w:val="24"/>
          <w:lang w:eastAsia="hr-HR"/>
        </w:rPr>
        <w:t>Pravilnik o provedbi mjere Destilacija vina u kriznim slučajevima te mjere Potpora za krizno skladištenje vina iz Nacionalnog programa pomoći sektoru vina za razdoblje od 2019. do 2023. godine (NN 73/2020, 57/21)</w:t>
      </w:r>
    </w:p>
    <w:p w14:paraId="16086DD7" w14:textId="77777777" w:rsidR="00C94B78" w:rsidRPr="00C94B78" w:rsidRDefault="00C94B78" w:rsidP="00C94B78">
      <w:pPr>
        <w:pStyle w:val="Odlomakpopisa"/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5C6A9D88" w14:textId="77777777" w:rsidR="00277F9A" w:rsidRDefault="00C94B78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>
        <w:rPr>
          <w:rFonts w:ascii="Arial" w:eastAsia="Times New Roman" w:hAnsi="Arial" w:cs="Arial"/>
          <w:bCs/>
          <w:sz w:val="24"/>
          <w:szCs w:val="24"/>
          <w:lang w:eastAsia="hr-HR"/>
        </w:rPr>
        <w:t>3.7.</w:t>
      </w:r>
      <w:r w:rsidR="00277F9A"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 Lista zemljopisnih oznaka (»Narodne novine«, broj 64/17),</w:t>
      </w:r>
    </w:p>
    <w:p w14:paraId="012A4EBD" w14:textId="77777777" w:rsidR="00C94B78" w:rsidRPr="00277F9A" w:rsidRDefault="00C94B78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4F1B6474" w14:textId="77777777" w:rsidR="00277F9A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3.8. Pravilnik o fizikalno kemijskim metodama analize mošta, vina, drugih proizvoda od mošta i vina te voćnih vina (»Narodne novine«, broj 106/04),</w:t>
      </w:r>
    </w:p>
    <w:p w14:paraId="68E98E08" w14:textId="77777777" w:rsidR="00C94B78" w:rsidRPr="00277F9A" w:rsidRDefault="00C94B78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62FAB0AE" w14:textId="77777777" w:rsidR="00277F9A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3.9. Pravilnik o organoleptičkom (senzornom) ocjenjivanju mošta i vina (»Narodne novine«, broj 106/04, 137/12, 143/13, 48/14, 1/15), osim odredbi članaka 2, 3 i 4</w:t>
      </w:r>
    </w:p>
    <w:p w14:paraId="4658F301" w14:textId="77777777" w:rsidR="00C94B78" w:rsidRPr="00277F9A" w:rsidRDefault="00C94B78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5D6F4780" w14:textId="77777777" w:rsidR="00277F9A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3.11. Pravilnik o uvjetima analize mošta, vina, drugih proizvoda od grožđa i vina te voćnih vina i drugih proizvoda na bazi voćnih vina (»Narodne novine«, broj 102/04 i 64/05), osim odredbi članaka 2. do 6. te članaka 12, 13 i 13a</w:t>
      </w:r>
    </w:p>
    <w:p w14:paraId="1116E70C" w14:textId="77777777" w:rsidR="00C94B78" w:rsidRPr="00277F9A" w:rsidRDefault="00C94B78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14:paraId="36AA8044" w14:textId="77777777" w:rsidR="00277F9A" w:rsidRPr="00277F9A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3.12. Pravilnik o zemljopisnim područjima uzgoja vinove loze (»Narodne novine«, broj 76/2019),</w:t>
      </w:r>
    </w:p>
    <w:p w14:paraId="4607806D" w14:textId="77777777" w:rsidR="00277F9A" w:rsidRPr="00277F9A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3.13. Pravilnik o nacionalnoj listi priznatih kultivara vinove loze (»Narodne novine«, broj 25/20),</w:t>
      </w:r>
    </w:p>
    <w:p w14:paraId="28D6B9A1" w14:textId="77777777" w:rsidR="00277F9A" w:rsidRPr="00277F9A" w:rsidRDefault="00277F9A" w:rsidP="00277F9A">
      <w:pPr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277F9A">
        <w:rPr>
          <w:rFonts w:ascii="Arial" w:eastAsia="Times New Roman" w:hAnsi="Arial" w:cs="Arial"/>
          <w:bCs/>
          <w:sz w:val="24"/>
          <w:szCs w:val="24"/>
          <w:lang w:eastAsia="hr-HR"/>
        </w:rPr>
        <w:t>3.14. Pravilnik o proizvodnji vina (»Narodne novine«, broj 2/05, 137/08, 48/14), osim odredbi članaka 11, 27, 28 i 29</w:t>
      </w:r>
    </w:p>
    <w:p w14:paraId="509C1BC5" w14:textId="77777777" w:rsidR="00277F9A" w:rsidRPr="00BE5FA2" w:rsidRDefault="00277F9A" w:rsidP="00277F9A">
      <w:pPr>
        <w:rPr>
          <w:rFonts w:ascii="Arial" w:hAnsi="Arial" w:cs="Arial"/>
          <w:sz w:val="24"/>
          <w:szCs w:val="24"/>
        </w:rPr>
      </w:pPr>
    </w:p>
    <w:sectPr w:rsidR="00277F9A" w:rsidRPr="00BE5F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9F2"/>
    <w:multiLevelType w:val="hybridMultilevel"/>
    <w:tmpl w:val="84CE43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825A5"/>
    <w:multiLevelType w:val="hybridMultilevel"/>
    <w:tmpl w:val="C8E0D0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AE5056"/>
    <w:multiLevelType w:val="hybridMultilevel"/>
    <w:tmpl w:val="62F6EC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819241">
    <w:abstractNumId w:val="2"/>
  </w:num>
  <w:num w:numId="2" w16cid:durableId="231700649">
    <w:abstractNumId w:val="0"/>
  </w:num>
  <w:num w:numId="3" w16cid:durableId="1330790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F9A"/>
    <w:rsid w:val="00277F9A"/>
    <w:rsid w:val="0056590B"/>
    <w:rsid w:val="00926ECF"/>
    <w:rsid w:val="00A15421"/>
    <w:rsid w:val="00BE5FA2"/>
    <w:rsid w:val="00C94B78"/>
    <w:rsid w:val="00EA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8C45C"/>
  <w15:docId w15:val="{5F268A15-5267-4864-BA88-D4ABCE465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94B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7621A-5078-4DBE-AB21-F5D85F631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2128</Words>
  <Characters>12130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ROMEO</dc:creator>
  <cp:lastModifiedBy>romeo.jukic</cp:lastModifiedBy>
  <cp:revision>2</cp:revision>
  <dcterms:created xsi:type="dcterms:W3CDTF">2023-09-27T11:05:00Z</dcterms:created>
  <dcterms:modified xsi:type="dcterms:W3CDTF">2023-09-27T11:05:00Z</dcterms:modified>
</cp:coreProperties>
</file>